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207D8" w14:textId="481BAAC6" w:rsidR="00952082" w:rsidRDefault="006823EB" w:rsidP="005B6CFC">
      <w:pPr>
        <w:pStyle w:val="Tytu"/>
        <w:spacing w:after="60"/>
        <w:jc w:val="right"/>
        <w:rPr>
          <w:sz w:val="24"/>
          <w:szCs w:val="24"/>
        </w:rPr>
      </w:pPr>
      <w:r w:rsidRPr="00B05E76">
        <w:rPr>
          <w:sz w:val="24"/>
          <w:szCs w:val="24"/>
        </w:rPr>
        <w:t xml:space="preserve"> </w:t>
      </w:r>
      <w:r w:rsidR="005B6CFC">
        <w:rPr>
          <w:sz w:val="24"/>
          <w:szCs w:val="24"/>
        </w:rPr>
        <w:t>Załącznik nr</w:t>
      </w:r>
      <w:r w:rsidR="00221D06">
        <w:rPr>
          <w:sz w:val="24"/>
          <w:szCs w:val="24"/>
        </w:rPr>
        <w:t xml:space="preserve"> 11b</w:t>
      </w:r>
      <w:r w:rsidR="005B6CFC">
        <w:rPr>
          <w:sz w:val="24"/>
          <w:szCs w:val="24"/>
        </w:rPr>
        <w:t xml:space="preserve"> do SWZ</w:t>
      </w:r>
    </w:p>
    <w:p w14:paraId="15DDD11B" w14:textId="58BD0AEE" w:rsidR="002015AC" w:rsidRDefault="002015AC" w:rsidP="005B6CFC">
      <w:pPr>
        <w:pStyle w:val="Tytu"/>
        <w:spacing w:after="60"/>
        <w:jc w:val="right"/>
        <w:rPr>
          <w:sz w:val="24"/>
          <w:szCs w:val="24"/>
        </w:rPr>
      </w:pPr>
      <w:r>
        <w:rPr>
          <w:sz w:val="24"/>
          <w:szCs w:val="24"/>
        </w:rPr>
        <w:t>Załącznik nr 1 do umowy</w:t>
      </w:r>
    </w:p>
    <w:p w14:paraId="43E501E2" w14:textId="77777777" w:rsidR="005B6CFC" w:rsidRPr="00B05E76" w:rsidRDefault="005B6CFC" w:rsidP="005B6CFC">
      <w:pPr>
        <w:pStyle w:val="Tytu"/>
        <w:spacing w:after="60"/>
        <w:jc w:val="right"/>
        <w:rPr>
          <w:sz w:val="24"/>
          <w:szCs w:val="24"/>
        </w:rPr>
      </w:pPr>
    </w:p>
    <w:p w14:paraId="10A3DF7C" w14:textId="77777777" w:rsidR="00952082" w:rsidRPr="00B05E76" w:rsidRDefault="006823EB">
      <w:pPr>
        <w:spacing w:after="300"/>
        <w:jc w:val="center"/>
        <w:rPr>
          <w:sz w:val="24"/>
          <w:szCs w:val="24"/>
        </w:rPr>
      </w:pPr>
      <w:r w:rsidRPr="00B05E76">
        <w:rPr>
          <w:b/>
          <w:bCs/>
          <w:sz w:val="24"/>
          <w:szCs w:val="24"/>
        </w:rPr>
        <w:t>Częściowy remont i naprawa okładzin schodów zewnętrznych przy wejściu głównym do budynku Sądu Rejonowego w Sulęcinie</w:t>
      </w:r>
    </w:p>
    <w:p w14:paraId="79C14ED1" w14:textId="77777777" w:rsidR="00952082" w:rsidRPr="00B05E76" w:rsidRDefault="006823EB">
      <w:pPr>
        <w:pStyle w:val="Nagwek1"/>
        <w:spacing w:before="320" w:after="160"/>
        <w:rPr>
          <w:color w:val="auto"/>
          <w:sz w:val="24"/>
          <w:szCs w:val="24"/>
        </w:rPr>
      </w:pPr>
      <w:r w:rsidRPr="00B05E76">
        <w:rPr>
          <w:color w:val="auto"/>
          <w:sz w:val="24"/>
          <w:szCs w:val="24"/>
        </w:rPr>
        <w:t>1. Nazwa zamówienia</w:t>
      </w:r>
    </w:p>
    <w:p w14:paraId="07F99FAA" w14:textId="77777777" w:rsidR="00952082" w:rsidRPr="00B05E76" w:rsidRDefault="006823EB">
      <w:pPr>
        <w:spacing w:after="140"/>
        <w:rPr>
          <w:sz w:val="24"/>
          <w:szCs w:val="24"/>
        </w:rPr>
      </w:pPr>
      <w:r w:rsidRPr="00B05E76">
        <w:rPr>
          <w:sz w:val="24"/>
          <w:szCs w:val="24"/>
        </w:rPr>
        <w:t>Częściowy remont i naprawa okładzin schodów zewnętrznych przy wejściu głównym do budynku Sądu Rejonowego w Sulęcinie.</w:t>
      </w:r>
    </w:p>
    <w:p w14:paraId="0E6EFA6D" w14:textId="77777777" w:rsidR="00952082" w:rsidRPr="00B05E76" w:rsidRDefault="006823EB">
      <w:pPr>
        <w:pStyle w:val="Nagwek1"/>
        <w:spacing w:before="320" w:after="160"/>
        <w:rPr>
          <w:color w:val="auto"/>
          <w:sz w:val="24"/>
          <w:szCs w:val="24"/>
        </w:rPr>
      </w:pPr>
      <w:r w:rsidRPr="00B05E76">
        <w:rPr>
          <w:color w:val="auto"/>
          <w:sz w:val="24"/>
          <w:szCs w:val="24"/>
        </w:rPr>
        <w:t>2. Tryb udzielenia zamówienia</w:t>
      </w:r>
    </w:p>
    <w:p w14:paraId="5289EDE1" w14:textId="77777777" w:rsidR="00952082" w:rsidRPr="00B05E76" w:rsidRDefault="006823EB">
      <w:pPr>
        <w:spacing w:after="140"/>
        <w:rPr>
          <w:sz w:val="24"/>
          <w:szCs w:val="24"/>
        </w:rPr>
      </w:pPr>
      <w:r w:rsidRPr="00B05E76">
        <w:rPr>
          <w:sz w:val="24"/>
          <w:szCs w:val="24"/>
        </w:rPr>
        <w:t xml:space="preserve">Postępowanie prowadzone jest w trybie przetargu nieograniczonego na podstawie ustawy z dnia 11 września 2019 r. – Prawo zamówień publicznych (dalej: „ustawa </w:t>
      </w:r>
      <w:proofErr w:type="spellStart"/>
      <w:r w:rsidRPr="00B05E76">
        <w:rPr>
          <w:sz w:val="24"/>
          <w:szCs w:val="24"/>
        </w:rPr>
        <w:t>Pzp</w:t>
      </w:r>
      <w:proofErr w:type="spellEnd"/>
      <w:r w:rsidRPr="00B05E76">
        <w:rPr>
          <w:sz w:val="24"/>
          <w:szCs w:val="24"/>
        </w:rPr>
        <w:t>”).</w:t>
      </w:r>
    </w:p>
    <w:p w14:paraId="5C056859" w14:textId="77777777" w:rsidR="00952082" w:rsidRPr="00B05E76" w:rsidRDefault="006823EB">
      <w:pPr>
        <w:pStyle w:val="Nagwek1"/>
        <w:spacing w:before="320" w:after="160"/>
        <w:rPr>
          <w:color w:val="auto"/>
          <w:sz w:val="24"/>
          <w:szCs w:val="24"/>
        </w:rPr>
      </w:pPr>
      <w:r w:rsidRPr="00B05E76">
        <w:rPr>
          <w:color w:val="auto"/>
          <w:sz w:val="24"/>
          <w:szCs w:val="24"/>
        </w:rPr>
        <w:t>3. Wspólny Słownik Zamówień (CPV)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6300"/>
      </w:tblGrid>
      <w:tr w:rsidR="00B05E76" w:rsidRPr="00B05E76" w14:paraId="3A0B531D" w14:textId="77777777">
        <w:tc>
          <w:tcPr>
            <w:tcW w:w="3200" w:type="dxa"/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680FDDD" w14:textId="77777777" w:rsidR="00952082" w:rsidRPr="00B05E76" w:rsidRDefault="006823EB">
            <w:pPr>
              <w:rPr>
                <w:sz w:val="24"/>
                <w:szCs w:val="24"/>
              </w:rPr>
            </w:pPr>
            <w:r w:rsidRPr="00B05E76">
              <w:rPr>
                <w:b/>
                <w:bCs/>
                <w:sz w:val="24"/>
                <w:szCs w:val="24"/>
              </w:rPr>
              <w:t>Kod CPV</w:t>
            </w:r>
          </w:p>
        </w:tc>
        <w:tc>
          <w:tcPr>
            <w:tcW w:w="6300" w:type="dxa"/>
            <w:shd w:val="clear" w:color="auto" w:fill="D9D9D9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D97F7D4" w14:textId="77777777" w:rsidR="00952082" w:rsidRPr="00B05E76" w:rsidRDefault="006823EB">
            <w:pPr>
              <w:rPr>
                <w:sz w:val="24"/>
                <w:szCs w:val="24"/>
              </w:rPr>
            </w:pPr>
            <w:r w:rsidRPr="00B05E76">
              <w:rPr>
                <w:b/>
                <w:bCs/>
                <w:sz w:val="24"/>
                <w:szCs w:val="24"/>
              </w:rPr>
              <w:t>Opis</w:t>
            </w:r>
          </w:p>
        </w:tc>
      </w:tr>
      <w:tr w:rsidR="00B05E76" w:rsidRPr="00B05E76" w14:paraId="0145E2A2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F8043DE" w14:textId="77777777" w:rsidR="00952082" w:rsidRPr="00B05E76" w:rsidRDefault="006823EB">
            <w:pPr>
              <w:rPr>
                <w:sz w:val="24"/>
                <w:szCs w:val="24"/>
              </w:rPr>
            </w:pPr>
            <w:r w:rsidRPr="00B05E76">
              <w:rPr>
                <w:sz w:val="24"/>
                <w:szCs w:val="24"/>
              </w:rPr>
              <w:t>45453000-7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6B88EAA" w14:textId="77777777" w:rsidR="00952082" w:rsidRPr="00B05E76" w:rsidRDefault="006823EB">
            <w:pPr>
              <w:rPr>
                <w:sz w:val="24"/>
                <w:szCs w:val="24"/>
              </w:rPr>
            </w:pPr>
            <w:r w:rsidRPr="00B05E76">
              <w:rPr>
                <w:sz w:val="24"/>
                <w:szCs w:val="24"/>
              </w:rPr>
              <w:t>Roboty remontowe i renowacyjne</w:t>
            </w:r>
          </w:p>
        </w:tc>
      </w:tr>
      <w:tr w:rsidR="009033E0" w:rsidRPr="00B05E76" w14:paraId="6151D3DE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44945E5" w14:textId="41DDA634" w:rsidR="009033E0" w:rsidRPr="00B05E76" w:rsidRDefault="009033E0">
            <w:pPr>
              <w:rPr>
                <w:sz w:val="24"/>
                <w:szCs w:val="24"/>
              </w:rPr>
            </w:pPr>
            <w:r w:rsidRPr="009033E0">
              <w:rPr>
                <w:sz w:val="24"/>
                <w:szCs w:val="24"/>
              </w:rPr>
              <w:t>45262510-9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A0B5F3F" w14:textId="6DBF1BF3" w:rsidR="009033E0" w:rsidRPr="00B05E76" w:rsidRDefault="009033E0">
            <w:pPr>
              <w:rPr>
                <w:sz w:val="24"/>
                <w:szCs w:val="24"/>
              </w:rPr>
            </w:pPr>
            <w:r w:rsidRPr="009033E0">
              <w:rPr>
                <w:sz w:val="24"/>
                <w:szCs w:val="24"/>
              </w:rPr>
              <w:t>Roboty kamieniarskie</w:t>
            </w:r>
          </w:p>
        </w:tc>
      </w:tr>
      <w:tr w:rsidR="009033E0" w:rsidRPr="00B05E76" w14:paraId="643ADD83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6DB2B4D" w14:textId="682CAE1D" w:rsidR="009033E0" w:rsidRPr="00B05E76" w:rsidRDefault="009033E0">
            <w:pPr>
              <w:rPr>
                <w:sz w:val="24"/>
                <w:szCs w:val="24"/>
              </w:rPr>
            </w:pPr>
            <w:r w:rsidRPr="009033E0">
              <w:rPr>
                <w:sz w:val="24"/>
                <w:szCs w:val="24"/>
              </w:rPr>
              <w:t>45262511-6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118ECA1" w14:textId="1C5F627B" w:rsidR="009033E0" w:rsidRPr="00B05E76" w:rsidRDefault="009033E0">
            <w:pPr>
              <w:rPr>
                <w:sz w:val="24"/>
                <w:szCs w:val="24"/>
              </w:rPr>
            </w:pPr>
            <w:r w:rsidRPr="009033E0">
              <w:rPr>
                <w:sz w:val="24"/>
                <w:szCs w:val="24"/>
              </w:rPr>
              <w:t>Cięcie kamienia</w:t>
            </w:r>
          </w:p>
        </w:tc>
      </w:tr>
      <w:tr w:rsidR="009033E0" w:rsidRPr="00B05E76" w14:paraId="5FFC5AAE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3E1AC7A" w14:textId="030208A3" w:rsidR="009033E0" w:rsidRPr="00B05E76" w:rsidRDefault="009033E0">
            <w:pPr>
              <w:rPr>
                <w:sz w:val="24"/>
                <w:szCs w:val="24"/>
              </w:rPr>
            </w:pPr>
            <w:r w:rsidRPr="009033E0">
              <w:rPr>
                <w:sz w:val="24"/>
                <w:szCs w:val="24"/>
              </w:rPr>
              <w:t>45262512-3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3A29A0B" w14:textId="03DF7F78" w:rsidR="009033E0" w:rsidRPr="00B05E76" w:rsidRDefault="009033E0">
            <w:pPr>
              <w:rPr>
                <w:sz w:val="24"/>
                <w:szCs w:val="24"/>
              </w:rPr>
            </w:pPr>
            <w:r w:rsidRPr="009033E0">
              <w:rPr>
                <w:sz w:val="24"/>
                <w:szCs w:val="24"/>
              </w:rPr>
              <w:t>Kamieniarskie roboty wykończeniowe</w:t>
            </w:r>
          </w:p>
        </w:tc>
      </w:tr>
      <w:tr w:rsidR="00B05E76" w:rsidRPr="00B05E76" w14:paraId="7D6C3C44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1141047" w14:textId="77777777" w:rsidR="00952082" w:rsidRPr="00B05E76" w:rsidRDefault="006823EB">
            <w:pPr>
              <w:rPr>
                <w:sz w:val="24"/>
                <w:szCs w:val="24"/>
              </w:rPr>
            </w:pPr>
            <w:bookmarkStart w:id="0" w:name="_Hlk237345086"/>
            <w:r w:rsidRPr="00B05E76">
              <w:rPr>
                <w:sz w:val="24"/>
                <w:szCs w:val="24"/>
              </w:rPr>
              <w:t>45431200-9</w:t>
            </w:r>
            <w:bookmarkEnd w:id="0"/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9C1732D" w14:textId="77777777" w:rsidR="00952082" w:rsidRPr="00B05E76" w:rsidRDefault="006823EB">
            <w:pPr>
              <w:rPr>
                <w:sz w:val="24"/>
                <w:szCs w:val="24"/>
              </w:rPr>
            </w:pPr>
            <w:bookmarkStart w:id="1" w:name="_Hlk237345106"/>
            <w:r w:rsidRPr="00B05E76">
              <w:rPr>
                <w:sz w:val="24"/>
                <w:szCs w:val="24"/>
              </w:rPr>
              <w:t>Kładzenie płytek</w:t>
            </w:r>
            <w:bookmarkEnd w:id="1"/>
          </w:p>
        </w:tc>
      </w:tr>
      <w:tr w:rsidR="00B05E76" w:rsidRPr="00B05E76" w14:paraId="274E990D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C510260" w14:textId="77777777" w:rsidR="00952082" w:rsidRPr="00B05E76" w:rsidRDefault="006823EB">
            <w:pPr>
              <w:rPr>
                <w:sz w:val="24"/>
                <w:szCs w:val="24"/>
              </w:rPr>
            </w:pPr>
            <w:r w:rsidRPr="00B05E76">
              <w:rPr>
                <w:sz w:val="24"/>
                <w:szCs w:val="24"/>
              </w:rPr>
              <w:t>45262321-7</w:t>
            </w:r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AD4F884" w14:textId="77777777" w:rsidR="00952082" w:rsidRPr="00B05E76" w:rsidRDefault="006823EB">
            <w:pPr>
              <w:rPr>
                <w:sz w:val="24"/>
                <w:szCs w:val="24"/>
              </w:rPr>
            </w:pPr>
            <w:r w:rsidRPr="00B05E76">
              <w:rPr>
                <w:sz w:val="24"/>
                <w:szCs w:val="24"/>
              </w:rPr>
              <w:t>Wyrównywanie podłóg</w:t>
            </w:r>
          </w:p>
        </w:tc>
      </w:tr>
      <w:tr w:rsidR="00B05E76" w:rsidRPr="00B05E76" w14:paraId="20E98BF5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D524AF0" w14:textId="77777777" w:rsidR="00952082" w:rsidRPr="00B05E76" w:rsidRDefault="006823EB">
            <w:pPr>
              <w:rPr>
                <w:sz w:val="24"/>
                <w:szCs w:val="24"/>
              </w:rPr>
            </w:pPr>
            <w:bookmarkStart w:id="2" w:name="_Hlk237345135"/>
            <w:r w:rsidRPr="00B05E76">
              <w:rPr>
                <w:sz w:val="24"/>
                <w:szCs w:val="24"/>
              </w:rPr>
              <w:t>45111300-1</w:t>
            </w:r>
            <w:bookmarkEnd w:id="2"/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9118A0B" w14:textId="77777777" w:rsidR="00952082" w:rsidRPr="00B05E76" w:rsidRDefault="006823EB">
            <w:pPr>
              <w:rPr>
                <w:sz w:val="24"/>
                <w:szCs w:val="24"/>
              </w:rPr>
            </w:pPr>
            <w:bookmarkStart w:id="3" w:name="_Hlk237345147"/>
            <w:r w:rsidRPr="00B05E76">
              <w:rPr>
                <w:sz w:val="24"/>
                <w:szCs w:val="24"/>
              </w:rPr>
              <w:t>Roboty rozbiórkowe</w:t>
            </w:r>
            <w:bookmarkEnd w:id="3"/>
          </w:p>
        </w:tc>
      </w:tr>
      <w:tr w:rsidR="00952082" w:rsidRPr="00B05E76" w14:paraId="29831993" w14:textId="77777777">
        <w:tc>
          <w:tcPr>
            <w:tcW w:w="32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AAB062E" w14:textId="77777777" w:rsidR="00952082" w:rsidRPr="00B05E76" w:rsidRDefault="006823EB">
            <w:pPr>
              <w:rPr>
                <w:sz w:val="24"/>
                <w:szCs w:val="24"/>
              </w:rPr>
            </w:pPr>
            <w:bookmarkStart w:id="4" w:name="_Hlk237345165"/>
            <w:r w:rsidRPr="00B05E76">
              <w:rPr>
                <w:sz w:val="24"/>
                <w:szCs w:val="24"/>
              </w:rPr>
              <w:t>90500000-2</w:t>
            </w:r>
            <w:bookmarkEnd w:id="4"/>
          </w:p>
        </w:tc>
        <w:tc>
          <w:tcPr>
            <w:tcW w:w="630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E18D3D3" w14:textId="77777777" w:rsidR="00952082" w:rsidRPr="00B05E76" w:rsidRDefault="006823EB">
            <w:pPr>
              <w:rPr>
                <w:sz w:val="24"/>
                <w:szCs w:val="24"/>
              </w:rPr>
            </w:pPr>
            <w:bookmarkStart w:id="5" w:name="_Hlk237345179"/>
            <w:r w:rsidRPr="00B05E76">
              <w:rPr>
                <w:sz w:val="24"/>
                <w:szCs w:val="24"/>
              </w:rPr>
              <w:t>Usługi związane z odpadami (dot. utylizacji gruzu i odpadów po chemii budowlanej)</w:t>
            </w:r>
            <w:bookmarkEnd w:id="5"/>
          </w:p>
        </w:tc>
      </w:tr>
    </w:tbl>
    <w:p w14:paraId="2578E0AA" w14:textId="77777777" w:rsidR="00952082" w:rsidRPr="00B05E76" w:rsidRDefault="00952082">
      <w:pPr>
        <w:spacing w:after="200"/>
        <w:rPr>
          <w:sz w:val="24"/>
          <w:szCs w:val="24"/>
        </w:rPr>
      </w:pPr>
    </w:p>
    <w:p w14:paraId="294F9F71" w14:textId="77777777" w:rsidR="00952082" w:rsidRPr="00B05E76" w:rsidRDefault="006823EB">
      <w:pPr>
        <w:pStyle w:val="Nagwek1"/>
        <w:spacing w:before="320" w:after="160"/>
        <w:rPr>
          <w:color w:val="auto"/>
          <w:sz w:val="24"/>
          <w:szCs w:val="24"/>
        </w:rPr>
      </w:pPr>
      <w:r w:rsidRPr="00B05E76">
        <w:rPr>
          <w:color w:val="auto"/>
          <w:sz w:val="24"/>
          <w:szCs w:val="24"/>
        </w:rPr>
        <w:t>4. Informacje ogólne o inwestycji</w:t>
      </w:r>
    </w:p>
    <w:p w14:paraId="6EA4890A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Obiekt: Sąd Rejonowy w Sulęcinie – budynek objęty opieką konserwatora zabytków.</w:t>
      </w:r>
    </w:p>
    <w:p w14:paraId="392A406A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Lokalizacja robót: schody zewnętrzne przy wejściu głównym do budynku Sądu Rejonowego w Sulęcinie.</w:t>
      </w:r>
    </w:p>
    <w:p w14:paraId="24F5FF0C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Charakterystyka: częściowa wymiana okładzin (płytki klinkierowe) na wyznaczonym fragmencie biegów schodowych i/lub spocznika.</w:t>
      </w:r>
    </w:p>
    <w:p w14:paraId="0C462F5A" w14:textId="77777777" w:rsidR="00952082" w:rsidRPr="00B05E76" w:rsidRDefault="006823EB">
      <w:pPr>
        <w:pStyle w:val="Nagwek1"/>
        <w:spacing w:before="320" w:after="160"/>
        <w:rPr>
          <w:color w:val="auto"/>
          <w:sz w:val="24"/>
          <w:szCs w:val="24"/>
        </w:rPr>
      </w:pPr>
      <w:r w:rsidRPr="00B05E76">
        <w:rPr>
          <w:color w:val="auto"/>
          <w:sz w:val="24"/>
          <w:szCs w:val="24"/>
        </w:rPr>
        <w:t>5. Przedmiot i cel zamówienia</w:t>
      </w:r>
    </w:p>
    <w:p w14:paraId="7B9347D0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Przedmiotem zamówienia jest naprawa istniejących schodów zewnętrznych, polegająca na wymianie uszkodzonych okładzin z płytek na wyznaczonym fragmencie biegów schodowych i/lub spocznika.</w:t>
      </w:r>
    </w:p>
    <w:p w14:paraId="5C36F8A3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Szacunkowa powierzchnia okładzin przeznaczonych do wymiany wynosi 7 m².</w:t>
      </w:r>
    </w:p>
    <w:p w14:paraId="43ED6BA4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 xml:space="preserve">Wymóg konserwatorski: budynek wraz ze schodami znajduje się pod opieką konserwatora zabytków – wszelkie prace naprawcze należy wykonać z należytą starannością i </w:t>
      </w:r>
      <w:r w:rsidRPr="00B05E76">
        <w:rPr>
          <w:sz w:val="24"/>
          <w:szCs w:val="24"/>
        </w:rPr>
        <w:lastRenderedPageBreak/>
        <w:t>poszanowaniem historycznego charakteru obiektu; nowe elementy muszą stanowić spójną całość z nieremontowaną częścią schodów.</w:t>
      </w:r>
    </w:p>
    <w:p w14:paraId="06475809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Celem prac jest przywrócenie bezpieczeństwa użytkowania (właściwości antypoślizgowe, eliminacja luźnych elementów) oraz estetyki strefy wejściowej.</w:t>
      </w:r>
    </w:p>
    <w:p w14:paraId="7A09027F" w14:textId="77777777" w:rsidR="00952082" w:rsidRPr="00B05E76" w:rsidRDefault="006823EB">
      <w:pPr>
        <w:pStyle w:val="Nagwek1"/>
        <w:spacing w:before="320" w:after="160"/>
        <w:rPr>
          <w:color w:val="auto"/>
          <w:sz w:val="24"/>
          <w:szCs w:val="24"/>
        </w:rPr>
      </w:pPr>
      <w:r w:rsidRPr="00B05E76">
        <w:rPr>
          <w:color w:val="auto"/>
          <w:sz w:val="24"/>
          <w:szCs w:val="24"/>
        </w:rPr>
        <w:t>6. Szczegółowy zakres prac budowlano-montażowych</w:t>
      </w:r>
    </w:p>
    <w:p w14:paraId="46B1A8F0" w14:textId="77777777" w:rsidR="00952082" w:rsidRPr="00B05E76" w:rsidRDefault="006823EB">
      <w:pPr>
        <w:spacing w:after="140"/>
        <w:rPr>
          <w:sz w:val="24"/>
          <w:szCs w:val="24"/>
        </w:rPr>
      </w:pPr>
      <w:bookmarkStart w:id="6" w:name="_Hlk237345248"/>
      <w:r w:rsidRPr="00B05E76">
        <w:rPr>
          <w:sz w:val="24"/>
          <w:szCs w:val="24"/>
        </w:rPr>
        <w:t>Dla powierzchni 7 m² Wykonawca jest zobowiązany kompleksowo wykonać następujące prace:</w:t>
      </w:r>
    </w:p>
    <w:p w14:paraId="28AAE11F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Zabezpieczenie terenu robót: wygrodzenie strefy prowadzonych prac, zapewniające bezpieczne i ciągłe funkcjonowanie wejścia do budynku dla interesantów i pracowników.</w:t>
      </w:r>
    </w:p>
    <w:p w14:paraId="3E8B253F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Demontaż: ostrożne skucie istniejących, uszkodzonych okładzin (stopnice, podstopnice, ewentualne cokoły) na wskazanym fragmencie, usunięcie starych warstw kleju i zapraw aż do warstwy nośnej, bez uszkadzania sąsiadujących, sprawnych płytek.</w:t>
      </w:r>
    </w:p>
    <w:p w14:paraId="7B20CA8F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Przygotowanie podłoża: oczyszczenie, odpylenie, zagruntowanie preparatem głęboko penetrującym oraz ewentualne wyrównanie podłoża/uzupełnienie ubytków zaprawą naprawczą z zachowaniem odpowiednich spadków (min. 1–2%) dla odpływu wody.</w:t>
      </w:r>
    </w:p>
    <w:p w14:paraId="3407C6A3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 xml:space="preserve">Hydroizolacja: wykonanie </w:t>
      </w:r>
      <w:proofErr w:type="spellStart"/>
      <w:r w:rsidRPr="00B05E76">
        <w:rPr>
          <w:sz w:val="24"/>
          <w:szCs w:val="24"/>
        </w:rPr>
        <w:t>podpłytkowej</w:t>
      </w:r>
      <w:proofErr w:type="spellEnd"/>
      <w:r w:rsidRPr="00B05E76">
        <w:rPr>
          <w:sz w:val="24"/>
          <w:szCs w:val="24"/>
        </w:rPr>
        <w:t xml:space="preserve">, </w:t>
      </w:r>
      <w:proofErr w:type="spellStart"/>
      <w:r w:rsidRPr="00B05E76">
        <w:rPr>
          <w:sz w:val="24"/>
          <w:szCs w:val="24"/>
        </w:rPr>
        <w:t>bezspoinowej</w:t>
      </w:r>
      <w:proofErr w:type="spellEnd"/>
      <w:r w:rsidRPr="00B05E76">
        <w:rPr>
          <w:sz w:val="24"/>
          <w:szCs w:val="24"/>
        </w:rPr>
        <w:t xml:space="preserve"> hydroizolacji elastycznej na naprawianym obszarze, z zastosowaniem taśm uszczelniających na stykach.</w:t>
      </w:r>
    </w:p>
    <w:p w14:paraId="295C2A44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Montaż nowych okładzin: ułożenie płytek metodą tzw. podwójnego smarowania (pełne podparcie, 100% wypełnienia klejem pod płytką, aby zapobiec wnikaniu i zamarzaniu wody).</w:t>
      </w:r>
    </w:p>
    <w:p w14:paraId="4FCE3E61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 xml:space="preserve">Wykonanie dylatacji i spoinowanie: </w:t>
      </w:r>
      <w:proofErr w:type="spellStart"/>
      <w:r w:rsidRPr="00B05E76">
        <w:rPr>
          <w:sz w:val="24"/>
          <w:szCs w:val="24"/>
        </w:rPr>
        <w:t>zaspoinowanie</w:t>
      </w:r>
      <w:proofErr w:type="spellEnd"/>
      <w:r w:rsidRPr="00B05E76">
        <w:rPr>
          <w:sz w:val="24"/>
          <w:szCs w:val="24"/>
        </w:rPr>
        <w:t xml:space="preserve"> ułożonych płytek oraz wypełnienie szczelin dylatacyjnych na łączeniu nowej nawierzchni ze starą trwale elastycznym uszczelniaczem poliuretanowym.</w:t>
      </w:r>
    </w:p>
    <w:p w14:paraId="363BFA9D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Utylizacja: zapewnienie wywozu i utylizacji gruzu oraz odpadów po chemii budowlanej we własnym zakresie i na własny koszt Wykonawcy.</w:t>
      </w:r>
    </w:p>
    <w:bookmarkEnd w:id="6"/>
    <w:p w14:paraId="360A17AD" w14:textId="77777777" w:rsidR="00952082" w:rsidRPr="00B05E76" w:rsidRDefault="006823EB">
      <w:pPr>
        <w:pStyle w:val="Nagwek1"/>
        <w:spacing w:before="320" w:after="160"/>
        <w:rPr>
          <w:color w:val="auto"/>
          <w:sz w:val="24"/>
          <w:szCs w:val="24"/>
        </w:rPr>
      </w:pPr>
      <w:r w:rsidRPr="00B05E76">
        <w:rPr>
          <w:color w:val="auto"/>
          <w:sz w:val="24"/>
          <w:szCs w:val="24"/>
        </w:rPr>
        <w:t>7. Wymagania materiałowe i wytyczne wizualne</w:t>
      </w:r>
    </w:p>
    <w:p w14:paraId="3C3B1BFE" w14:textId="77777777" w:rsidR="00952082" w:rsidRPr="00B05E76" w:rsidRDefault="006823EB">
      <w:pPr>
        <w:spacing w:after="140"/>
        <w:rPr>
          <w:sz w:val="24"/>
          <w:szCs w:val="24"/>
        </w:rPr>
      </w:pPr>
      <w:r w:rsidRPr="00B05E76">
        <w:rPr>
          <w:b/>
          <w:bCs/>
          <w:sz w:val="24"/>
          <w:szCs w:val="24"/>
        </w:rPr>
        <w:t xml:space="preserve">Zgodność z nieremontowaną częścią (warunek kluczowy): </w:t>
      </w:r>
      <w:r w:rsidRPr="00B05E76">
        <w:rPr>
          <w:sz w:val="24"/>
          <w:szCs w:val="24"/>
        </w:rPr>
        <w:t>nowe okładziny na wymienianym fragmencie (7 m²) muszą zachować identyczny kolor, wymiar, fakturę i rodzaj materiału jak na nieremontowanej części schodów. Całość po wykonaniu prac musi stanowić spójną, jednolitą kompozycję wizualną.</w:t>
      </w:r>
    </w:p>
    <w:p w14:paraId="42ADB870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Rodzaj materiału: płytki klinkierowe – ściśle dopasowane do oryginału.</w:t>
      </w:r>
    </w:p>
    <w:p w14:paraId="1D898060" w14:textId="77777777" w:rsidR="00952082" w:rsidRPr="00B05E76" w:rsidRDefault="006823EB">
      <w:pPr>
        <w:pStyle w:val="Nagwek2"/>
        <w:spacing w:before="240" w:after="120"/>
        <w:rPr>
          <w:color w:val="auto"/>
          <w:sz w:val="24"/>
          <w:szCs w:val="24"/>
        </w:rPr>
      </w:pPr>
      <w:r w:rsidRPr="00B05E76">
        <w:rPr>
          <w:color w:val="auto"/>
          <w:sz w:val="24"/>
          <w:szCs w:val="24"/>
        </w:rPr>
        <w:t>7.1. Parametry techniczne płytek</w:t>
      </w:r>
    </w:p>
    <w:p w14:paraId="3F0E94A1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Mrozoodporne (nasiąkliwość wodna ≤ 0,5%).</w:t>
      </w:r>
    </w:p>
    <w:p w14:paraId="2D68AF58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Antypoślizgowość: min. R11.</w:t>
      </w:r>
    </w:p>
    <w:p w14:paraId="241B880E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Wysoka odporność na ścieranie.</w:t>
      </w:r>
    </w:p>
    <w:p w14:paraId="4F3F46B2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Stopnice muszą posiadać zabezpieczenie antypoślizgowe krawędzi (ryflowanie) odtwarzające stan pierwotny.</w:t>
      </w:r>
    </w:p>
    <w:p w14:paraId="4987EAB0" w14:textId="77777777" w:rsidR="00952082" w:rsidRPr="00B05E76" w:rsidRDefault="006823EB">
      <w:pPr>
        <w:pStyle w:val="Nagwek2"/>
        <w:spacing w:before="240" w:after="120"/>
        <w:rPr>
          <w:color w:val="auto"/>
          <w:sz w:val="24"/>
          <w:szCs w:val="24"/>
        </w:rPr>
      </w:pPr>
      <w:r w:rsidRPr="00B05E76">
        <w:rPr>
          <w:color w:val="auto"/>
          <w:sz w:val="24"/>
          <w:szCs w:val="24"/>
        </w:rPr>
        <w:t>7.2. Chemia budowlana</w:t>
      </w:r>
    </w:p>
    <w:p w14:paraId="7E433B79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Klej: elastyczny, mrozoodporny, odkształcalny, klasy min. C2TE S1.</w:t>
      </w:r>
    </w:p>
    <w:p w14:paraId="744D937B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t>Fuga: mrozoodporna, o podwyższonej odporności na ścieranie (CG2 WA), w kolorze dopasowanym do starych spoin.</w:t>
      </w:r>
    </w:p>
    <w:p w14:paraId="5F1FBFB5" w14:textId="77777777" w:rsidR="00952082" w:rsidRPr="00B05E76" w:rsidRDefault="006823EB">
      <w:pPr>
        <w:pStyle w:val="Akapitzlist"/>
        <w:numPr>
          <w:ilvl w:val="0"/>
          <w:numId w:val="2"/>
        </w:numPr>
        <w:spacing w:after="90"/>
        <w:rPr>
          <w:sz w:val="24"/>
          <w:szCs w:val="24"/>
        </w:rPr>
      </w:pPr>
      <w:r w:rsidRPr="00B05E76">
        <w:rPr>
          <w:sz w:val="24"/>
          <w:szCs w:val="24"/>
        </w:rPr>
        <w:lastRenderedPageBreak/>
        <w:t>Wszystkie użyte materiały (grunt, hydroizolacja, klej, fuga) powinny stanowić jeden system od tego samego producenta.</w:t>
      </w:r>
    </w:p>
    <w:p w14:paraId="600A5D7E" w14:textId="77777777" w:rsidR="00952082" w:rsidRPr="00B05E76" w:rsidRDefault="006823EB">
      <w:pPr>
        <w:pStyle w:val="Nagwek1"/>
        <w:spacing w:before="320" w:after="160"/>
        <w:rPr>
          <w:color w:val="auto"/>
          <w:sz w:val="24"/>
          <w:szCs w:val="24"/>
        </w:rPr>
      </w:pPr>
      <w:r w:rsidRPr="00B05E76">
        <w:rPr>
          <w:color w:val="auto"/>
          <w:sz w:val="24"/>
          <w:szCs w:val="24"/>
        </w:rPr>
        <w:t>8. Dostępność architektoniczna</w:t>
      </w:r>
    </w:p>
    <w:p w14:paraId="08B18358" w14:textId="77777777" w:rsidR="00952082" w:rsidRPr="00B05E76" w:rsidRDefault="006823EB">
      <w:pPr>
        <w:spacing w:after="140"/>
        <w:rPr>
          <w:sz w:val="24"/>
          <w:szCs w:val="24"/>
        </w:rPr>
      </w:pPr>
      <w:r w:rsidRPr="00B05E76">
        <w:rPr>
          <w:sz w:val="24"/>
          <w:szCs w:val="24"/>
        </w:rPr>
        <w:t>Jeżeli naprawiany fragment o powierzchni 7 m² obejmuje początek lub koniec biegu schodowego, Wykonawca zobowiązany jest – w porozumieniu z Zamawiającym – do odtworzenia lub montażu pasów ostrzegawczych (dla osób słabowidzących) kontrastujących z tłem oraz ewentualnych fakturowych pól uwagi, zgodnie z obowiązującymi przepisami o dostępności (w tym ustawą z dnia 19 lipca 2019 r. o zapewnianiu dostępności osobom ze szczególnymi potrzebami).</w:t>
      </w:r>
    </w:p>
    <w:p w14:paraId="13E0ABD8" w14:textId="77777777" w:rsidR="00952082" w:rsidRPr="00B05E76" w:rsidRDefault="006823EB">
      <w:pPr>
        <w:pStyle w:val="Nagwek1"/>
        <w:spacing w:before="320" w:after="160"/>
        <w:rPr>
          <w:color w:val="auto"/>
          <w:sz w:val="24"/>
          <w:szCs w:val="24"/>
        </w:rPr>
      </w:pPr>
      <w:r w:rsidRPr="00B05E76">
        <w:rPr>
          <w:color w:val="auto"/>
          <w:sz w:val="24"/>
          <w:szCs w:val="24"/>
        </w:rPr>
        <w:t>12. Warunki gwarancji i odbioru</w:t>
      </w:r>
    </w:p>
    <w:p w14:paraId="6CEF3CB8" w14:textId="4ADB15C1" w:rsidR="009638C9" w:rsidRDefault="006823EB" w:rsidP="009638C9">
      <w:pPr>
        <w:spacing w:after="160"/>
        <w:rPr>
          <w:b/>
          <w:bCs/>
          <w:i/>
          <w:iCs/>
          <w:sz w:val="24"/>
          <w:szCs w:val="24"/>
        </w:rPr>
      </w:pPr>
      <w:r w:rsidRPr="00EA6B34">
        <w:rPr>
          <w:b/>
          <w:bCs/>
          <w:i/>
          <w:iCs/>
          <w:sz w:val="24"/>
          <w:szCs w:val="24"/>
        </w:rPr>
        <w:t xml:space="preserve"> okres gwarancji </w:t>
      </w:r>
      <w:r w:rsidR="00DE7D45" w:rsidRPr="00EA6B34">
        <w:rPr>
          <w:b/>
          <w:bCs/>
          <w:i/>
          <w:iCs/>
          <w:sz w:val="24"/>
          <w:szCs w:val="24"/>
        </w:rPr>
        <w:t xml:space="preserve">– minimum </w:t>
      </w:r>
      <w:r w:rsidRPr="00EA6B34">
        <w:rPr>
          <w:b/>
          <w:bCs/>
          <w:i/>
          <w:iCs/>
          <w:sz w:val="24"/>
          <w:szCs w:val="24"/>
        </w:rPr>
        <w:t>36</w:t>
      </w:r>
      <w:r w:rsidR="00DE7D45" w:rsidRPr="00EA6B34">
        <w:rPr>
          <w:b/>
          <w:bCs/>
          <w:i/>
          <w:iCs/>
          <w:sz w:val="24"/>
          <w:szCs w:val="24"/>
        </w:rPr>
        <w:t xml:space="preserve"> </w:t>
      </w:r>
      <w:r w:rsidRPr="00EA6B34">
        <w:rPr>
          <w:b/>
          <w:bCs/>
          <w:i/>
          <w:iCs/>
          <w:sz w:val="24"/>
          <w:szCs w:val="24"/>
        </w:rPr>
        <w:t xml:space="preserve"> miesięcy, </w:t>
      </w:r>
    </w:p>
    <w:p w14:paraId="3AB87A35" w14:textId="4A4B7D32" w:rsidR="00952082" w:rsidRDefault="006823EB" w:rsidP="009638C9">
      <w:pPr>
        <w:spacing w:after="160"/>
        <w:rPr>
          <w:sz w:val="24"/>
          <w:szCs w:val="24"/>
        </w:rPr>
      </w:pPr>
      <w:r w:rsidRPr="00B05E76">
        <w:rPr>
          <w:sz w:val="24"/>
          <w:szCs w:val="24"/>
        </w:rPr>
        <w:t xml:space="preserve">Gwarancja obejmuje wykonane prace naprawcze oraz wbudowane materiały, w tym brak pęknięć, „głuchych” odgłosów </w:t>
      </w:r>
      <w:bookmarkStart w:id="7" w:name="_GoBack"/>
      <w:bookmarkEnd w:id="7"/>
      <w:r w:rsidRPr="00B05E76">
        <w:rPr>
          <w:sz w:val="24"/>
          <w:szCs w:val="24"/>
        </w:rPr>
        <w:t>pod płytkami oraz szczelność spoin.</w:t>
      </w:r>
    </w:p>
    <w:p w14:paraId="4D0EB431" w14:textId="5B365237" w:rsidR="00DE7D45" w:rsidRPr="00EA6B34" w:rsidRDefault="00DE7D45" w:rsidP="009638C9">
      <w:pPr>
        <w:spacing w:after="160"/>
        <w:rPr>
          <w:sz w:val="24"/>
          <w:szCs w:val="24"/>
        </w:rPr>
      </w:pPr>
      <w:r w:rsidRPr="00EA6B34">
        <w:rPr>
          <w:sz w:val="24"/>
          <w:szCs w:val="24"/>
        </w:rPr>
        <w:t>Zamawiający wymaga udzielenia minimum 36 miesięcy gwarancji na wykonane roboty objęte przedmiotem zamówienia. Wykonawca wskazuje termin gwarancji w formularzu ofertowym – do oceny ofert maksymalny termin, który będzie brany pod uwagę przez Zamawiającego wynosi 60 miesięcy.</w:t>
      </w:r>
    </w:p>
    <w:p w14:paraId="4DFCED82" w14:textId="40F7DA11" w:rsidR="00DE7D45" w:rsidRPr="00EA6B34" w:rsidRDefault="00DE7D45" w:rsidP="009638C9">
      <w:pPr>
        <w:spacing w:after="160"/>
        <w:rPr>
          <w:sz w:val="24"/>
          <w:szCs w:val="24"/>
        </w:rPr>
      </w:pPr>
      <w:r w:rsidRPr="00EA6B34">
        <w:rPr>
          <w:sz w:val="24"/>
          <w:szCs w:val="24"/>
        </w:rPr>
        <w:t>Okres gwarancji stanowi kryterium oceny ofert.</w:t>
      </w:r>
    </w:p>
    <w:sectPr w:rsidR="00DE7D45" w:rsidRPr="00EA6B3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34705"/>
    <w:multiLevelType w:val="hybridMultilevel"/>
    <w:tmpl w:val="A7726F44"/>
    <w:lvl w:ilvl="0" w:tplc="EE8ABF56">
      <w:start w:val="1"/>
      <w:numFmt w:val="bullet"/>
      <w:lvlText w:val="●"/>
      <w:lvlJc w:val="left"/>
      <w:pPr>
        <w:ind w:left="720" w:hanging="360"/>
      </w:pPr>
    </w:lvl>
    <w:lvl w:ilvl="1" w:tplc="BF166242">
      <w:start w:val="1"/>
      <w:numFmt w:val="bullet"/>
      <w:lvlText w:val="○"/>
      <w:lvlJc w:val="left"/>
      <w:pPr>
        <w:ind w:left="1440" w:hanging="360"/>
      </w:pPr>
    </w:lvl>
    <w:lvl w:ilvl="2" w:tplc="09F0A308">
      <w:start w:val="1"/>
      <w:numFmt w:val="bullet"/>
      <w:lvlText w:val="■"/>
      <w:lvlJc w:val="left"/>
      <w:pPr>
        <w:ind w:left="2160" w:hanging="360"/>
      </w:pPr>
    </w:lvl>
    <w:lvl w:ilvl="3" w:tplc="F2B0D7BA">
      <w:start w:val="1"/>
      <w:numFmt w:val="bullet"/>
      <w:lvlText w:val="●"/>
      <w:lvlJc w:val="left"/>
      <w:pPr>
        <w:ind w:left="2880" w:hanging="360"/>
      </w:pPr>
    </w:lvl>
    <w:lvl w:ilvl="4" w:tplc="9E827316">
      <w:start w:val="1"/>
      <w:numFmt w:val="bullet"/>
      <w:lvlText w:val="○"/>
      <w:lvlJc w:val="left"/>
      <w:pPr>
        <w:ind w:left="3600" w:hanging="360"/>
      </w:pPr>
    </w:lvl>
    <w:lvl w:ilvl="5" w:tplc="AB58FEDC">
      <w:start w:val="1"/>
      <w:numFmt w:val="bullet"/>
      <w:lvlText w:val="■"/>
      <w:lvlJc w:val="left"/>
      <w:pPr>
        <w:ind w:left="4320" w:hanging="360"/>
      </w:pPr>
    </w:lvl>
    <w:lvl w:ilvl="6" w:tplc="DDF6CAD6">
      <w:start w:val="1"/>
      <w:numFmt w:val="bullet"/>
      <w:lvlText w:val="●"/>
      <w:lvlJc w:val="left"/>
      <w:pPr>
        <w:ind w:left="5040" w:hanging="360"/>
      </w:pPr>
    </w:lvl>
    <w:lvl w:ilvl="7" w:tplc="F736679A">
      <w:start w:val="1"/>
      <w:numFmt w:val="bullet"/>
      <w:lvlText w:val="●"/>
      <w:lvlJc w:val="left"/>
      <w:pPr>
        <w:ind w:left="5760" w:hanging="360"/>
      </w:pPr>
    </w:lvl>
    <w:lvl w:ilvl="8" w:tplc="FDAC5056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59E39A1"/>
    <w:multiLevelType w:val="hybridMultilevel"/>
    <w:tmpl w:val="4C8851C4"/>
    <w:lvl w:ilvl="0" w:tplc="1C960BE8">
      <w:start w:val="1"/>
      <w:numFmt w:val="bullet"/>
      <w:lvlText w:val="•"/>
      <w:lvlJc w:val="left"/>
      <w:pPr>
        <w:ind w:left="720" w:hanging="360"/>
      </w:pPr>
    </w:lvl>
    <w:lvl w:ilvl="1" w:tplc="36C6B7F8">
      <w:numFmt w:val="decimal"/>
      <w:lvlText w:val=""/>
      <w:lvlJc w:val="left"/>
    </w:lvl>
    <w:lvl w:ilvl="2" w:tplc="13748698">
      <w:numFmt w:val="decimal"/>
      <w:lvlText w:val=""/>
      <w:lvlJc w:val="left"/>
    </w:lvl>
    <w:lvl w:ilvl="3" w:tplc="D5E8B12A">
      <w:numFmt w:val="decimal"/>
      <w:lvlText w:val=""/>
      <w:lvlJc w:val="left"/>
    </w:lvl>
    <w:lvl w:ilvl="4" w:tplc="1D94287E">
      <w:numFmt w:val="decimal"/>
      <w:lvlText w:val=""/>
      <w:lvlJc w:val="left"/>
    </w:lvl>
    <w:lvl w:ilvl="5" w:tplc="AD9AA04C">
      <w:numFmt w:val="decimal"/>
      <w:lvlText w:val=""/>
      <w:lvlJc w:val="left"/>
    </w:lvl>
    <w:lvl w:ilvl="6" w:tplc="2A987C0A">
      <w:numFmt w:val="decimal"/>
      <w:lvlText w:val=""/>
      <w:lvlJc w:val="left"/>
    </w:lvl>
    <w:lvl w:ilvl="7" w:tplc="2894115C">
      <w:numFmt w:val="decimal"/>
      <w:lvlText w:val=""/>
      <w:lvlJc w:val="left"/>
    </w:lvl>
    <w:lvl w:ilvl="8" w:tplc="54303BA2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082"/>
    <w:rsid w:val="00077AF7"/>
    <w:rsid w:val="002015AC"/>
    <w:rsid w:val="00221D06"/>
    <w:rsid w:val="005B6CFC"/>
    <w:rsid w:val="006823EB"/>
    <w:rsid w:val="009033E0"/>
    <w:rsid w:val="00952082"/>
    <w:rsid w:val="009638C9"/>
    <w:rsid w:val="00B05E76"/>
    <w:rsid w:val="00DE7D45"/>
    <w:rsid w:val="00EA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4FCD6"/>
  <w15:docId w15:val="{A5C85580-969D-4712-B46B-620A9F707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763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Wyka Dorota</cp:lastModifiedBy>
  <cp:revision>9</cp:revision>
  <dcterms:created xsi:type="dcterms:W3CDTF">2026-08-07T06:19:00Z</dcterms:created>
  <dcterms:modified xsi:type="dcterms:W3CDTF">2026-08-19T06:58:00Z</dcterms:modified>
</cp:coreProperties>
</file>